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BE32" w14:textId="77777777" w:rsidR="00701753" w:rsidRPr="00DE6387" w:rsidRDefault="00F70A48" w:rsidP="00C3623D">
      <w:pPr>
        <w:pStyle w:val="Title"/>
        <w:spacing w:before="120" w:after="120"/>
        <w:jc w:val="center"/>
        <w:rPr>
          <w:b/>
        </w:rPr>
      </w:pPr>
      <w:r w:rsidRPr="00DE6387">
        <w:rPr>
          <w:b/>
        </w:rPr>
        <w:t>LSU’s land-grant status</w:t>
      </w:r>
    </w:p>
    <w:p w14:paraId="0D044129" w14:textId="77777777" w:rsidR="00A0662B" w:rsidRPr="00C3623D" w:rsidRDefault="009F2C12" w:rsidP="00C3623D">
      <w:pPr>
        <w:spacing w:after="120" w:line="240" w:lineRule="auto"/>
      </w:pPr>
      <w:r w:rsidRPr="00DE6387">
        <w:tab/>
      </w:r>
      <w:r w:rsidR="007764C3" w:rsidRPr="00C3623D">
        <w:t>Morrill Act of 1862 established public land-grant institutions. With Acts 103 and 145 of the Louisiana legislature in 1876, Louisiana State University merged with the Louisiana State Agricultural &amp; Mechanical College at New Orleans, Louisiana's original recipient of the Morrill Act in 1874, to become Louisiana State University and Agricultural &amp; Mechanical College in 1877, with the newly combined university serving as Louisiana's first land-grant institution.</w:t>
      </w:r>
    </w:p>
    <w:sectPr w:rsidR="00A0662B" w:rsidRPr="00C36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01"/>
    <w:rsid w:val="00077CA8"/>
    <w:rsid w:val="00283D9F"/>
    <w:rsid w:val="00360F58"/>
    <w:rsid w:val="003B4001"/>
    <w:rsid w:val="003C77F7"/>
    <w:rsid w:val="00701753"/>
    <w:rsid w:val="007764C3"/>
    <w:rsid w:val="009F2C12"/>
    <w:rsid w:val="00A0662B"/>
    <w:rsid w:val="00A26106"/>
    <w:rsid w:val="00C3623D"/>
    <w:rsid w:val="00CE359E"/>
    <w:rsid w:val="00DE6387"/>
    <w:rsid w:val="00EB3B57"/>
    <w:rsid w:val="00F07229"/>
    <w:rsid w:val="00F7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D8C2"/>
  <w15:chartTrackingRefBased/>
  <w15:docId w15:val="{C44EF271-4285-474B-9051-62A8334A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3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3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LSU’s land-grant status</vt:lpstr>
    </vt:vector>
  </TitlesOfParts>
  <Company>Louisiana State University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LSU’s land-grant status</dc:title>
  <dc:subject/>
  <dc:creator>Min Cui</dc:creator>
  <cp:keywords/>
  <dc:description/>
  <cp:lastModifiedBy>Ethan M Urbina</cp:lastModifiedBy>
  <cp:revision>2</cp:revision>
  <dcterms:created xsi:type="dcterms:W3CDTF">2022-03-08T17:11:00Z</dcterms:created>
  <dcterms:modified xsi:type="dcterms:W3CDTF">2022-03-08T17:11:00Z</dcterms:modified>
</cp:coreProperties>
</file>