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2268"/>
        <w:gridCol w:w="5670"/>
      </w:tblGrid>
      <w:tr w:rsidR="00000000" w14:paraId="61748F04"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4DCFD45" w14:textId="77777777" w:rsidR="00880698" w:rsidRDefault="00880698" w:rsidP="00880698">
            <w:pPr>
              <w:rPr>
                <w:rFonts w:ascii="Times New Roman" w:hAnsi="Times New Roman" w:cs="Times New Roman"/>
                <w:sz w:val="20"/>
                <w:szCs w:val="20"/>
              </w:rPr>
            </w:pPr>
            <w:r>
              <w:t>Project ID</w:t>
            </w:r>
          </w:p>
        </w:tc>
        <w:tc>
          <w:tcPr>
            <w:tcW w:w="5670" w:type="dxa"/>
            <w:tcBorders>
              <w:top w:val="nil"/>
              <w:left w:val="nil"/>
              <w:bottom w:val="nil"/>
              <w:right w:val="nil"/>
            </w:tcBorders>
          </w:tcPr>
          <w:p w14:paraId="6CED2A16" w14:textId="77777777" w:rsidR="00880698" w:rsidRDefault="00880698" w:rsidP="00880698">
            <w:pPr>
              <w:rPr>
                <w:rFonts w:ascii="Times New Roman" w:hAnsi="Times New Roman" w:cs="Times New Roman"/>
                <w:sz w:val="20"/>
                <w:szCs w:val="20"/>
              </w:rPr>
            </w:pPr>
            <w:r>
              <w:t>PJ000043</w:t>
            </w:r>
          </w:p>
        </w:tc>
      </w:tr>
      <w:tr w:rsidR="00000000" w14:paraId="5895589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F9F8490" w14:textId="77777777" w:rsidR="00880698" w:rsidRDefault="00880698" w:rsidP="00880698">
            <w:pPr>
              <w:rPr>
                <w:rFonts w:ascii="Times New Roman" w:hAnsi="Times New Roman" w:cs="Times New Roman"/>
                <w:sz w:val="20"/>
                <w:szCs w:val="20"/>
              </w:rPr>
            </w:pPr>
            <w:r>
              <w:t>Project Fiscal Year</w:t>
            </w:r>
          </w:p>
        </w:tc>
        <w:tc>
          <w:tcPr>
            <w:tcW w:w="5670" w:type="dxa"/>
            <w:tcBorders>
              <w:top w:val="nil"/>
              <w:left w:val="nil"/>
              <w:bottom w:val="nil"/>
              <w:right w:val="nil"/>
            </w:tcBorders>
          </w:tcPr>
          <w:p w14:paraId="35AD68AC" w14:textId="77777777" w:rsidR="00880698" w:rsidRDefault="00880698" w:rsidP="00880698">
            <w:pPr>
              <w:rPr>
                <w:rFonts w:ascii="Times New Roman" w:hAnsi="Times New Roman" w:cs="Times New Roman"/>
                <w:sz w:val="20"/>
                <w:szCs w:val="20"/>
              </w:rPr>
            </w:pPr>
            <w:r>
              <w:t>2023-2024</w:t>
            </w:r>
          </w:p>
        </w:tc>
      </w:tr>
      <w:tr w:rsidR="00000000" w14:paraId="766852B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47464FB" w14:textId="77777777" w:rsidR="00880698" w:rsidRDefault="00880698" w:rsidP="00880698">
            <w:pPr>
              <w:rPr>
                <w:rFonts w:ascii="Times New Roman" w:hAnsi="Times New Roman" w:cs="Times New Roman"/>
                <w:sz w:val="20"/>
                <w:szCs w:val="20"/>
              </w:rPr>
            </w:pPr>
            <w:r>
              <w:t>College/Department/Unit</w:t>
            </w:r>
          </w:p>
        </w:tc>
        <w:tc>
          <w:tcPr>
            <w:tcW w:w="5670" w:type="dxa"/>
            <w:tcBorders>
              <w:top w:val="nil"/>
              <w:left w:val="nil"/>
              <w:bottom w:val="nil"/>
              <w:right w:val="nil"/>
            </w:tcBorders>
          </w:tcPr>
          <w:p w14:paraId="3052E001" w14:textId="77777777" w:rsidR="00880698" w:rsidRDefault="00880698" w:rsidP="00880698">
            <w:pPr>
              <w:rPr>
                <w:rFonts w:ascii="Times New Roman" w:hAnsi="Times New Roman" w:cs="Times New Roman"/>
                <w:sz w:val="20"/>
                <w:szCs w:val="20"/>
              </w:rPr>
            </w:pPr>
            <w:r>
              <w:t>Information Technology Services (ITS)</w:t>
            </w:r>
          </w:p>
        </w:tc>
      </w:tr>
      <w:tr w:rsidR="00000000" w14:paraId="1A9917DD"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B3A13D8" w14:textId="77777777" w:rsidR="00880698" w:rsidRDefault="00880698" w:rsidP="00880698">
            <w:pPr>
              <w:rPr>
                <w:rFonts w:ascii="Times New Roman" w:hAnsi="Times New Roman" w:cs="Times New Roman"/>
                <w:sz w:val="20"/>
                <w:szCs w:val="20"/>
              </w:rPr>
            </w:pPr>
            <w:r>
              <w:t>Title of Project</w:t>
            </w:r>
          </w:p>
        </w:tc>
        <w:tc>
          <w:tcPr>
            <w:tcW w:w="5670" w:type="dxa"/>
            <w:tcBorders>
              <w:top w:val="nil"/>
              <w:left w:val="nil"/>
              <w:bottom w:val="nil"/>
              <w:right w:val="nil"/>
            </w:tcBorders>
          </w:tcPr>
          <w:p w14:paraId="1E180589" w14:textId="77777777" w:rsidR="00880698" w:rsidRDefault="00880698" w:rsidP="00880698">
            <w:pPr>
              <w:rPr>
                <w:rFonts w:ascii="Times New Roman" w:hAnsi="Times New Roman" w:cs="Times New Roman"/>
                <w:sz w:val="20"/>
                <w:szCs w:val="20"/>
              </w:rPr>
            </w:pPr>
            <w:r>
              <w:t>PJ000043 LSUAM | STF - Telecommunications Charges - Public Access, Wireless Node Charges, Computing Services, Cable News Feed</w:t>
            </w:r>
          </w:p>
        </w:tc>
      </w:tr>
      <w:tr w:rsidR="00000000" w14:paraId="77DD4042"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E352A82" w14:textId="77777777" w:rsidR="00880698" w:rsidRDefault="00880698" w:rsidP="00880698">
            <w:pPr>
              <w:rPr>
                <w:rFonts w:ascii="Times New Roman" w:hAnsi="Times New Roman" w:cs="Times New Roman"/>
                <w:sz w:val="20"/>
                <w:szCs w:val="20"/>
              </w:rPr>
            </w:pPr>
            <w:r>
              <w:t>Name of</w:t>
            </w:r>
            <w:r>
              <w:t xml:space="preserve"> Principle Implementor</w:t>
            </w:r>
          </w:p>
        </w:tc>
        <w:tc>
          <w:tcPr>
            <w:tcW w:w="5670" w:type="dxa"/>
            <w:tcBorders>
              <w:top w:val="nil"/>
              <w:left w:val="nil"/>
              <w:bottom w:val="nil"/>
              <w:right w:val="nil"/>
            </w:tcBorders>
          </w:tcPr>
          <w:p w14:paraId="58ACCA64" w14:textId="77777777" w:rsidR="00880698" w:rsidRDefault="00880698" w:rsidP="00880698">
            <w:pPr>
              <w:rPr>
                <w:rFonts w:ascii="Times New Roman" w:hAnsi="Times New Roman" w:cs="Times New Roman"/>
                <w:sz w:val="20"/>
                <w:szCs w:val="20"/>
              </w:rPr>
            </w:pPr>
            <w:r>
              <w:t>Ric Simmons</w:t>
            </w:r>
          </w:p>
        </w:tc>
      </w:tr>
      <w:tr w:rsidR="00000000" w14:paraId="35098228"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DF70D53" w14:textId="77777777" w:rsidR="00880698" w:rsidRDefault="00880698" w:rsidP="00880698">
            <w:pPr>
              <w:rPr>
                <w:rFonts w:ascii="Times New Roman" w:hAnsi="Times New Roman" w:cs="Times New Roman"/>
                <w:sz w:val="20"/>
                <w:szCs w:val="20"/>
              </w:rPr>
            </w:pPr>
            <w:r>
              <w:t>Email</w:t>
            </w:r>
          </w:p>
        </w:tc>
        <w:tc>
          <w:tcPr>
            <w:tcW w:w="5670" w:type="dxa"/>
            <w:tcBorders>
              <w:top w:val="nil"/>
              <w:left w:val="nil"/>
              <w:bottom w:val="nil"/>
              <w:right w:val="nil"/>
            </w:tcBorders>
          </w:tcPr>
          <w:p w14:paraId="09C711FB" w14:textId="77777777" w:rsidR="00880698" w:rsidRDefault="00880698" w:rsidP="00880698">
            <w:pPr>
              <w:rPr>
                <w:rFonts w:ascii="Times New Roman" w:hAnsi="Times New Roman" w:cs="Times New Roman"/>
                <w:sz w:val="20"/>
                <w:szCs w:val="20"/>
              </w:rPr>
            </w:pPr>
            <w:r>
              <w:t>rsimmons@lsu.edu</w:t>
            </w:r>
          </w:p>
        </w:tc>
      </w:tr>
      <w:tr w:rsidR="00000000" w14:paraId="0DB68412"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8D3064E" w14:textId="77777777" w:rsidR="00880698" w:rsidRDefault="00880698" w:rsidP="00880698">
            <w:pPr>
              <w:rPr>
                <w:rFonts w:ascii="Times New Roman" w:hAnsi="Times New Roman" w:cs="Times New Roman"/>
                <w:sz w:val="20"/>
                <w:szCs w:val="20"/>
              </w:rPr>
            </w:pPr>
            <w:r>
              <w:t>Phone Number</w:t>
            </w:r>
          </w:p>
        </w:tc>
        <w:tc>
          <w:tcPr>
            <w:tcW w:w="5670" w:type="dxa"/>
            <w:tcBorders>
              <w:top w:val="nil"/>
              <w:left w:val="nil"/>
              <w:bottom w:val="nil"/>
              <w:right w:val="nil"/>
            </w:tcBorders>
          </w:tcPr>
          <w:p w14:paraId="62A5CD01" w14:textId="77777777" w:rsidR="00880698" w:rsidRDefault="00880698" w:rsidP="00880698">
            <w:pPr>
              <w:rPr>
                <w:rFonts w:ascii="Times New Roman" w:hAnsi="Times New Roman" w:cs="Times New Roman"/>
                <w:sz w:val="20"/>
                <w:szCs w:val="20"/>
              </w:rPr>
            </w:pPr>
            <w:r>
              <w:t>(225) 578-5212</w:t>
            </w:r>
          </w:p>
        </w:tc>
      </w:tr>
      <w:tr w:rsidR="00000000" w14:paraId="5D83A704"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DF55ED0" w14:textId="77777777" w:rsidR="00880698" w:rsidRDefault="00880698" w:rsidP="00880698">
            <w:pPr>
              <w:rPr>
                <w:rFonts w:ascii="Times New Roman" w:hAnsi="Times New Roman" w:cs="Times New Roman"/>
                <w:sz w:val="20"/>
                <w:szCs w:val="20"/>
              </w:rPr>
            </w:pPr>
            <w:r>
              <w:t>Is this project complete?</w:t>
            </w:r>
          </w:p>
        </w:tc>
        <w:tc>
          <w:tcPr>
            <w:tcW w:w="5670" w:type="dxa"/>
            <w:tcBorders>
              <w:top w:val="nil"/>
              <w:left w:val="nil"/>
              <w:bottom w:val="nil"/>
              <w:right w:val="nil"/>
            </w:tcBorders>
          </w:tcPr>
          <w:p w14:paraId="394314D9" w14:textId="77777777" w:rsidR="00880698" w:rsidRDefault="00880698" w:rsidP="00880698">
            <w:pPr>
              <w:rPr>
                <w:rFonts w:ascii="Times New Roman" w:hAnsi="Times New Roman" w:cs="Times New Roman"/>
                <w:sz w:val="20"/>
                <w:szCs w:val="20"/>
              </w:rPr>
            </w:pPr>
            <w:r>
              <w:t>Yes</w:t>
            </w:r>
          </w:p>
        </w:tc>
      </w:tr>
      <w:tr w:rsidR="00000000" w14:paraId="63E3F4B8"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EAB2AA8" w14:textId="77777777" w:rsidR="00880698" w:rsidRDefault="00880698" w:rsidP="00880698">
            <w:pPr>
              <w:rPr>
                <w:rFonts w:ascii="Times New Roman" w:hAnsi="Times New Roman" w:cs="Times New Roman"/>
                <w:sz w:val="20"/>
                <w:szCs w:val="20"/>
              </w:rPr>
            </w:pPr>
            <w:r>
              <w:t>Is this account ready to be closed?</w:t>
            </w:r>
          </w:p>
        </w:tc>
        <w:tc>
          <w:tcPr>
            <w:tcW w:w="5670" w:type="dxa"/>
            <w:tcBorders>
              <w:top w:val="nil"/>
              <w:left w:val="nil"/>
              <w:bottom w:val="nil"/>
              <w:right w:val="nil"/>
            </w:tcBorders>
          </w:tcPr>
          <w:p w14:paraId="27903F95" w14:textId="77777777" w:rsidR="00880698" w:rsidRDefault="00880698" w:rsidP="00880698">
            <w:pPr>
              <w:rPr>
                <w:rFonts w:ascii="Times New Roman" w:hAnsi="Times New Roman" w:cs="Times New Roman"/>
                <w:sz w:val="20"/>
                <w:szCs w:val="20"/>
              </w:rPr>
            </w:pPr>
            <w:r>
              <w:t>No</w:t>
            </w:r>
          </w:p>
        </w:tc>
      </w:tr>
      <w:tr w:rsidR="00000000" w14:paraId="37E93400"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B301C86" w14:textId="77777777" w:rsidR="00880698" w:rsidRDefault="00880698" w:rsidP="00880698">
            <w:pPr>
              <w:rPr>
                <w:rFonts w:ascii="Times New Roman" w:hAnsi="Times New Roman" w:cs="Times New Roman"/>
                <w:sz w:val="20"/>
                <w:szCs w:val="20"/>
              </w:rPr>
            </w:pPr>
            <w:r>
              <w:t>Amount Awarded</w:t>
            </w:r>
          </w:p>
        </w:tc>
        <w:tc>
          <w:tcPr>
            <w:tcW w:w="5670" w:type="dxa"/>
            <w:tcBorders>
              <w:top w:val="nil"/>
              <w:left w:val="nil"/>
              <w:bottom w:val="nil"/>
              <w:right w:val="nil"/>
            </w:tcBorders>
          </w:tcPr>
          <w:p w14:paraId="3FC306D0" w14:textId="77777777" w:rsidR="00880698" w:rsidRDefault="00880698" w:rsidP="00880698">
            <w:pPr>
              <w:rPr>
                <w:rFonts w:ascii="Times New Roman" w:hAnsi="Times New Roman" w:cs="Times New Roman"/>
                <w:sz w:val="20"/>
                <w:szCs w:val="20"/>
              </w:rPr>
            </w:pPr>
            <w:r>
              <w:t>$429,500</w:t>
            </w:r>
          </w:p>
        </w:tc>
      </w:tr>
      <w:tr w:rsidR="00000000" w14:paraId="6A2B363B"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87CC70F" w14:textId="77777777" w:rsidR="00880698" w:rsidRDefault="00880698" w:rsidP="00880698">
            <w:pPr>
              <w:rPr>
                <w:rFonts w:ascii="Times New Roman" w:hAnsi="Times New Roman" w:cs="Times New Roman"/>
                <w:sz w:val="20"/>
                <w:szCs w:val="20"/>
              </w:rPr>
            </w:pPr>
            <w:r>
              <w:t>Amount Spent</w:t>
            </w:r>
          </w:p>
        </w:tc>
        <w:tc>
          <w:tcPr>
            <w:tcW w:w="5670" w:type="dxa"/>
            <w:tcBorders>
              <w:top w:val="nil"/>
              <w:left w:val="nil"/>
              <w:bottom w:val="nil"/>
              <w:right w:val="nil"/>
            </w:tcBorders>
          </w:tcPr>
          <w:p w14:paraId="35ED42DF" w14:textId="77777777" w:rsidR="00880698" w:rsidRDefault="00880698" w:rsidP="00880698">
            <w:pPr>
              <w:rPr>
                <w:rFonts w:ascii="Times New Roman" w:hAnsi="Times New Roman" w:cs="Times New Roman"/>
                <w:sz w:val="20"/>
                <w:szCs w:val="20"/>
              </w:rPr>
            </w:pPr>
            <w:r>
              <w:t>$384,235.86</w:t>
            </w:r>
          </w:p>
        </w:tc>
      </w:tr>
      <w:tr w:rsidR="00000000" w14:paraId="3C85BE8A"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6CC71BE" w14:textId="77777777" w:rsidR="00880698" w:rsidRDefault="00880698" w:rsidP="00880698">
            <w:pPr>
              <w:rPr>
                <w:rFonts w:ascii="Times New Roman" w:hAnsi="Times New Roman" w:cs="Times New Roman"/>
                <w:sz w:val="20"/>
                <w:szCs w:val="20"/>
              </w:rPr>
            </w:pPr>
            <w:r>
              <w:t>Equipment</w:t>
            </w:r>
          </w:p>
        </w:tc>
        <w:tc>
          <w:tcPr>
            <w:tcW w:w="5670" w:type="dxa"/>
            <w:tcBorders>
              <w:top w:val="nil"/>
              <w:left w:val="nil"/>
              <w:bottom w:val="nil"/>
              <w:right w:val="nil"/>
            </w:tcBorders>
          </w:tcPr>
          <w:p w14:paraId="3C34469D" w14:textId="77777777" w:rsidR="00880698" w:rsidRDefault="00880698" w:rsidP="00880698">
            <w:pPr>
              <w:rPr>
                <w:rFonts w:ascii="Times New Roman" w:hAnsi="Times New Roman" w:cs="Times New Roman"/>
                <w:sz w:val="20"/>
                <w:szCs w:val="20"/>
              </w:rPr>
            </w:pPr>
            <w:r>
              <w:t>N/A</w:t>
            </w:r>
          </w:p>
        </w:tc>
      </w:tr>
      <w:tr w:rsidR="00000000" w14:paraId="420CF9D9"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1EB953D" w14:textId="77777777" w:rsidR="00880698" w:rsidRDefault="00880698" w:rsidP="00880698">
            <w:pPr>
              <w:rPr>
                <w:rFonts w:ascii="Times New Roman" w:hAnsi="Times New Roman" w:cs="Times New Roman"/>
                <w:sz w:val="20"/>
                <w:szCs w:val="20"/>
              </w:rPr>
            </w:pPr>
            <w:r>
              <w:t>Purpose</w:t>
            </w:r>
          </w:p>
        </w:tc>
        <w:tc>
          <w:tcPr>
            <w:tcW w:w="5670" w:type="dxa"/>
            <w:tcBorders>
              <w:top w:val="nil"/>
              <w:left w:val="nil"/>
              <w:bottom w:val="nil"/>
              <w:right w:val="nil"/>
            </w:tcBorders>
          </w:tcPr>
          <w:p w14:paraId="75C92E95" w14:textId="77777777" w:rsidR="00880698" w:rsidRDefault="00880698" w:rsidP="00880698">
            <w:pPr>
              <w:rPr>
                <w:rFonts w:ascii="Times New Roman" w:hAnsi="Times New Roman" w:cs="Times New Roman"/>
                <w:sz w:val="20"/>
                <w:szCs w:val="20"/>
              </w:rPr>
            </w:pPr>
            <w:r>
              <w:t>Most of the awarded budget is comprised of recurring costs for integral IT services that students and faculty use daily. These are the costs that support the network and systems infrastructure that keep the LSU community linked through wired and wireless internet and telecommunications services. The remaining funds sustain security monitoring and telephone services.</w:t>
            </w:r>
          </w:p>
        </w:tc>
      </w:tr>
      <w:tr w:rsidR="00000000" w14:paraId="6941548A"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6D9CD15" w14:textId="77777777" w:rsidR="00880698" w:rsidRDefault="00880698" w:rsidP="00880698">
            <w:pPr>
              <w:rPr>
                <w:rFonts w:ascii="Times New Roman" w:hAnsi="Times New Roman" w:cs="Times New Roman"/>
                <w:sz w:val="20"/>
                <w:szCs w:val="20"/>
              </w:rPr>
            </w:pPr>
            <w:r>
              <w:t>Benefits Demographics</w:t>
            </w:r>
          </w:p>
        </w:tc>
        <w:tc>
          <w:tcPr>
            <w:tcW w:w="5670" w:type="dxa"/>
            <w:tcBorders>
              <w:top w:val="nil"/>
              <w:left w:val="nil"/>
              <w:bottom w:val="nil"/>
              <w:right w:val="nil"/>
            </w:tcBorders>
          </w:tcPr>
          <w:p w14:paraId="6C9D4A89" w14:textId="77777777" w:rsidR="00880698" w:rsidRDefault="00880698" w:rsidP="00880698">
            <w:pPr>
              <w:rPr>
                <w:rFonts w:ascii="Times New Roman" w:hAnsi="Times New Roman" w:cs="Times New Roman"/>
                <w:sz w:val="20"/>
                <w:szCs w:val="20"/>
              </w:rPr>
            </w:pPr>
            <w:r>
              <w:t xml:space="preserve">The wired and wireless nodes support a portion of the distribution of network access for the LSU community, including students, researchers, administration, and services. Communications charges include the classroom telephone charges utilized for support calls. Security Monitoring supports service charges for telephone and facility security monitoring for Himes Hall rooms 104, 104a1, 121, 125, 133, and 141. These </w:t>
            </w:r>
            <w:r>
              <w:lastRenderedPageBreak/>
              <w:t xml:space="preserve">rooms with important and expensive gear need to be constantly monitored. </w:t>
            </w:r>
          </w:p>
        </w:tc>
      </w:tr>
    </w:tbl>
    <w:p w14:paraId="0A552C32" w14:textId="77777777" w:rsidR="00880698" w:rsidRDefault="00880698"/>
    <w:sectPr w:rsidR="00000000">
      <w:pgSz w:w="12242" w:h="15842"/>
      <w:pgMar w:top="567" w:right="1701" w:bottom="1134"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129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98"/>
    <w:rsid w:val="000C1E37"/>
    <w:rsid w:val="0088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AB6A8"/>
  <w14:defaultImageDpi w14:val="0"/>
  <w15:docId w15:val="{9DE409FE-8171-4E08-B90E-49E0ABA0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1193</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 Marshall</dc:creator>
  <cp:keywords/>
  <dc:description/>
  <cp:lastModifiedBy>Amanda K Marshall</cp:lastModifiedBy>
  <cp:revision>2</cp:revision>
  <dcterms:created xsi:type="dcterms:W3CDTF">2024-10-08T18:49:00Z</dcterms:created>
  <dcterms:modified xsi:type="dcterms:W3CDTF">2024-10-08T18:49:00Z</dcterms:modified>
</cp:coreProperties>
</file>