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0B6441" w14:paraId="66544E2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6EAED12" w14:textId="77777777" w:rsidR="000B6441" w:rsidRDefault="000B6441" w:rsidP="00473D6A">
            <w:pPr>
              <w:pStyle w:val="NoSpacing"/>
              <w:rPr>
                <w:rFonts w:ascii="Times New Roman" w:hAnsi="Times New Roman"/>
                <w:sz w:val="20"/>
                <w:szCs w:val="20"/>
              </w:rPr>
            </w:pPr>
            <w:r>
              <w:t>Project ID</w:t>
            </w:r>
          </w:p>
        </w:tc>
        <w:tc>
          <w:tcPr>
            <w:tcW w:w="5670" w:type="dxa"/>
            <w:tcBorders>
              <w:top w:val="nil"/>
              <w:left w:val="nil"/>
              <w:bottom w:val="nil"/>
              <w:right w:val="nil"/>
            </w:tcBorders>
          </w:tcPr>
          <w:p w14:paraId="2D95C932" w14:textId="77777777" w:rsidR="000B6441" w:rsidRDefault="000B6441" w:rsidP="00473D6A">
            <w:pPr>
              <w:pStyle w:val="NoSpacing"/>
              <w:rPr>
                <w:rFonts w:ascii="Times New Roman" w:hAnsi="Times New Roman"/>
                <w:sz w:val="20"/>
                <w:szCs w:val="20"/>
              </w:rPr>
            </w:pPr>
            <w:r>
              <w:t>PJ000820</w:t>
            </w:r>
          </w:p>
        </w:tc>
      </w:tr>
      <w:tr w:rsidR="000B6441" w14:paraId="6548CC7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B479AA4" w14:textId="77777777" w:rsidR="000B6441" w:rsidRDefault="000B6441" w:rsidP="00473D6A">
            <w:pPr>
              <w:pStyle w:val="NoSpacing"/>
              <w:rPr>
                <w:rFonts w:ascii="Times New Roman" w:hAnsi="Times New Roman"/>
                <w:sz w:val="20"/>
                <w:szCs w:val="20"/>
              </w:rPr>
            </w:pPr>
            <w:r>
              <w:t>Project Fiscal Year</w:t>
            </w:r>
          </w:p>
        </w:tc>
        <w:tc>
          <w:tcPr>
            <w:tcW w:w="5670" w:type="dxa"/>
            <w:tcBorders>
              <w:top w:val="nil"/>
              <w:left w:val="nil"/>
              <w:bottom w:val="nil"/>
              <w:right w:val="nil"/>
            </w:tcBorders>
          </w:tcPr>
          <w:p w14:paraId="15046950" w14:textId="77777777" w:rsidR="000B6441" w:rsidRDefault="000B6441" w:rsidP="00473D6A">
            <w:pPr>
              <w:pStyle w:val="NoSpacing"/>
              <w:rPr>
                <w:rFonts w:ascii="Times New Roman" w:hAnsi="Times New Roman"/>
                <w:sz w:val="20"/>
                <w:szCs w:val="20"/>
              </w:rPr>
            </w:pPr>
            <w:r>
              <w:t>2023-2024</w:t>
            </w:r>
          </w:p>
        </w:tc>
      </w:tr>
      <w:tr w:rsidR="000B6441" w14:paraId="21194EC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4D91074" w14:textId="77777777" w:rsidR="000B6441" w:rsidRDefault="000B6441" w:rsidP="00473D6A">
            <w:pPr>
              <w:pStyle w:val="NoSpacing"/>
              <w:rPr>
                <w:rFonts w:ascii="Times New Roman" w:hAnsi="Times New Roman"/>
                <w:sz w:val="20"/>
                <w:szCs w:val="20"/>
              </w:rPr>
            </w:pPr>
            <w:r>
              <w:t>College/Department/Unit</w:t>
            </w:r>
          </w:p>
        </w:tc>
        <w:tc>
          <w:tcPr>
            <w:tcW w:w="5670" w:type="dxa"/>
            <w:tcBorders>
              <w:top w:val="nil"/>
              <w:left w:val="nil"/>
              <w:bottom w:val="nil"/>
              <w:right w:val="nil"/>
            </w:tcBorders>
          </w:tcPr>
          <w:p w14:paraId="06590B76" w14:textId="77777777" w:rsidR="000B6441" w:rsidRDefault="000B6441" w:rsidP="00473D6A">
            <w:pPr>
              <w:pStyle w:val="NoSpacing"/>
              <w:rPr>
                <w:rFonts w:ascii="Times New Roman" w:hAnsi="Times New Roman"/>
                <w:sz w:val="20"/>
                <w:szCs w:val="20"/>
              </w:rPr>
            </w:pPr>
            <w:r>
              <w:t>Information Technology Services (ITS)</w:t>
            </w:r>
          </w:p>
        </w:tc>
      </w:tr>
      <w:tr w:rsidR="000B6441" w14:paraId="7953300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2EF5EB6" w14:textId="77777777" w:rsidR="000B6441" w:rsidRDefault="000B6441" w:rsidP="00473D6A">
            <w:pPr>
              <w:pStyle w:val="NoSpacing"/>
              <w:rPr>
                <w:rFonts w:ascii="Times New Roman" w:hAnsi="Times New Roman"/>
                <w:sz w:val="20"/>
                <w:szCs w:val="20"/>
              </w:rPr>
            </w:pPr>
            <w:r>
              <w:t>Title of Project</w:t>
            </w:r>
          </w:p>
        </w:tc>
        <w:tc>
          <w:tcPr>
            <w:tcW w:w="5670" w:type="dxa"/>
            <w:tcBorders>
              <w:top w:val="nil"/>
              <w:left w:val="nil"/>
              <w:bottom w:val="nil"/>
              <w:right w:val="nil"/>
            </w:tcBorders>
          </w:tcPr>
          <w:p w14:paraId="14115E16" w14:textId="77777777" w:rsidR="000B6441" w:rsidRDefault="000B6441" w:rsidP="00473D6A">
            <w:pPr>
              <w:pStyle w:val="NoSpacing"/>
              <w:rPr>
                <w:rFonts w:ascii="Times New Roman" w:hAnsi="Times New Roman"/>
                <w:sz w:val="20"/>
                <w:szCs w:val="20"/>
              </w:rPr>
            </w:pPr>
            <w:r>
              <w:t>PJ000820 LSUAM | STF - Portable and Reserve Support Equipment</w:t>
            </w:r>
          </w:p>
        </w:tc>
      </w:tr>
      <w:tr w:rsidR="000B6441" w14:paraId="7D05C36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7668C09" w14:textId="77777777" w:rsidR="000B6441" w:rsidRDefault="000B6441" w:rsidP="00473D6A">
            <w:pPr>
              <w:pStyle w:val="NoSpacing"/>
              <w:rPr>
                <w:rFonts w:ascii="Times New Roman" w:hAnsi="Times New Roman"/>
                <w:sz w:val="20"/>
                <w:szCs w:val="20"/>
              </w:rPr>
            </w:pPr>
            <w:r>
              <w:t>Name of Principle Implementor</w:t>
            </w:r>
          </w:p>
        </w:tc>
        <w:tc>
          <w:tcPr>
            <w:tcW w:w="5670" w:type="dxa"/>
            <w:tcBorders>
              <w:top w:val="nil"/>
              <w:left w:val="nil"/>
              <w:bottom w:val="nil"/>
              <w:right w:val="nil"/>
            </w:tcBorders>
          </w:tcPr>
          <w:p w14:paraId="0416E2C1" w14:textId="77777777" w:rsidR="000B6441" w:rsidRDefault="000B6441" w:rsidP="00473D6A">
            <w:pPr>
              <w:pStyle w:val="NoSpacing"/>
              <w:rPr>
                <w:rFonts w:ascii="Times New Roman" w:hAnsi="Times New Roman"/>
                <w:sz w:val="20"/>
                <w:szCs w:val="20"/>
              </w:rPr>
            </w:pPr>
            <w:r>
              <w:t>Ric Simmons</w:t>
            </w:r>
          </w:p>
        </w:tc>
      </w:tr>
      <w:tr w:rsidR="000B6441" w14:paraId="7BCCBDF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1263695" w14:textId="77777777" w:rsidR="000B6441" w:rsidRDefault="000B6441" w:rsidP="00473D6A">
            <w:pPr>
              <w:pStyle w:val="NoSpacing"/>
              <w:rPr>
                <w:rFonts w:ascii="Times New Roman" w:hAnsi="Times New Roman"/>
                <w:sz w:val="20"/>
                <w:szCs w:val="20"/>
              </w:rPr>
            </w:pPr>
            <w:r>
              <w:t>Email</w:t>
            </w:r>
          </w:p>
        </w:tc>
        <w:tc>
          <w:tcPr>
            <w:tcW w:w="5670" w:type="dxa"/>
            <w:tcBorders>
              <w:top w:val="nil"/>
              <w:left w:val="nil"/>
              <w:bottom w:val="nil"/>
              <w:right w:val="nil"/>
            </w:tcBorders>
          </w:tcPr>
          <w:p w14:paraId="1208EF30" w14:textId="77777777" w:rsidR="000B6441" w:rsidRDefault="000B6441" w:rsidP="00473D6A">
            <w:pPr>
              <w:pStyle w:val="NoSpacing"/>
              <w:rPr>
                <w:rFonts w:ascii="Times New Roman" w:hAnsi="Times New Roman"/>
                <w:sz w:val="20"/>
                <w:szCs w:val="20"/>
              </w:rPr>
            </w:pPr>
            <w:r>
              <w:t>rsimmons@lsu.edu</w:t>
            </w:r>
          </w:p>
        </w:tc>
      </w:tr>
      <w:tr w:rsidR="000B6441" w14:paraId="49E1E38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8A13333" w14:textId="77777777" w:rsidR="000B6441" w:rsidRDefault="000B6441" w:rsidP="00473D6A">
            <w:pPr>
              <w:pStyle w:val="NoSpacing"/>
              <w:rPr>
                <w:rFonts w:ascii="Times New Roman" w:hAnsi="Times New Roman"/>
                <w:sz w:val="20"/>
                <w:szCs w:val="20"/>
              </w:rPr>
            </w:pPr>
            <w:r>
              <w:t>Phone Number</w:t>
            </w:r>
          </w:p>
        </w:tc>
        <w:tc>
          <w:tcPr>
            <w:tcW w:w="5670" w:type="dxa"/>
            <w:tcBorders>
              <w:top w:val="nil"/>
              <w:left w:val="nil"/>
              <w:bottom w:val="nil"/>
              <w:right w:val="nil"/>
            </w:tcBorders>
          </w:tcPr>
          <w:p w14:paraId="5B3636D1" w14:textId="77777777" w:rsidR="000B6441" w:rsidRDefault="000B6441" w:rsidP="00473D6A">
            <w:pPr>
              <w:pStyle w:val="NoSpacing"/>
              <w:rPr>
                <w:rFonts w:ascii="Times New Roman" w:hAnsi="Times New Roman"/>
                <w:sz w:val="20"/>
                <w:szCs w:val="20"/>
              </w:rPr>
            </w:pPr>
            <w:r>
              <w:t>(225) 578-5212</w:t>
            </w:r>
          </w:p>
        </w:tc>
      </w:tr>
      <w:tr w:rsidR="000B6441" w14:paraId="184F124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9E30962" w14:textId="77777777" w:rsidR="000B6441" w:rsidRDefault="000B6441" w:rsidP="00473D6A">
            <w:pPr>
              <w:pStyle w:val="NoSpacing"/>
              <w:rPr>
                <w:rFonts w:ascii="Times New Roman" w:hAnsi="Times New Roman"/>
                <w:sz w:val="20"/>
                <w:szCs w:val="20"/>
              </w:rPr>
            </w:pPr>
            <w:r>
              <w:t>Is this project complete?</w:t>
            </w:r>
          </w:p>
        </w:tc>
        <w:tc>
          <w:tcPr>
            <w:tcW w:w="5670" w:type="dxa"/>
            <w:tcBorders>
              <w:top w:val="nil"/>
              <w:left w:val="nil"/>
              <w:bottom w:val="nil"/>
              <w:right w:val="nil"/>
            </w:tcBorders>
          </w:tcPr>
          <w:p w14:paraId="15EBF628" w14:textId="77777777" w:rsidR="000B6441" w:rsidRDefault="000B6441" w:rsidP="00473D6A">
            <w:pPr>
              <w:pStyle w:val="NoSpacing"/>
              <w:rPr>
                <w:rFonts w:ascii="Times New Roman" w:hAnsi="Times New Roman"/>
                <w:sz w:val="20"/>
                <w:szCs w:val="20"/>
              </w:rPr>
            </w:pPr>
            <w:r>
              <w:t>Yes</w:t>
            </w:r>
          </w:p>
        </w:tc>
      </w:tr>
      <w:tr w:rsidR="000B6441" w14:paraId="40D181B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C7C2A85" w14:textId="77777777" w:rsidR="000B6441" w:rsidRDefault="000B6441" w:rsidP="00473D6A">
            <w:pPr>
              <w:pStyle w:val="NoSpacing"/>
              <w:rPr>
                <w:rFonts w:ascii="Times New Roman" w:hAnsi="Times New Roman"/>
                <w:sz w:val="20"/>
                <w:szCs w:val="20"/>
              </w:rPr>
            </w:pPr>
            <w:r>
              <w:t>Is this account ready to be closed?</w:t>
            </w:r>
          </w:p>
        </w:tc>
        <w:tc>
          <w:tcPr>
            <w:tcW w:w="5670" w:type="dxa"/>
            <w:tcBorders>
              <w:top w:val="nil"/>
              <w:left w:val="nil"/>
              <w:bottom w:val="nil"/>
              <w:right w:val="nil"/>
            </w:tcBorders>
          </w:tcPr>
          <w:p w14:paraId="3278012A" w14:textId="77777777" w:rsidR="000B6441" w:rsidRDefault="000B6441" w:rsidP="00473D6A">
            <w:pPr>
              <w:pStyle w:val="NoSpacing"/>
              <w:rPr>
                <w:rFonts w:ascii="Times New Roman" w:hAnsi="Times New Roman"/>
                <w:sz w:val="20"/>
                <w:szCs w:val="20"/>
              </w:rPr>
            </w:pPr>
            <w:r>
              <w:t>No</w:t>
            </w:r>
          </w:p>
        </w:tc>
      </w:tr>
      <w:tr w:rsidR="000B6441" w14:paraId="1E05BD14"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06A6B67" w14:textId="77777777" w:rsidR="000B6441" w:rsidRDefault="000B6441" w:rsidP="00473D6A">
            <w:pPr>
              <w:pStyle w:val="NoSpacing"/>
              <w:rPr>
                <w:rFonts w:ascii="Times New Roman" w:hAnsi="Times New Roman"/>
                <w:sz w:val="20"/>
                <w:szCs w:val="20"/>
              </w:rPr>
            </w:pPr>
            <w:r>
              <w:t>Amount Awarded</w:t>
            </w:r>
          </w:p>
        </w:tc>
        <w:tc>
          <w:tcPr>
            <w:tcW w:w="5670" w:type="dxa"/>
            <w:tcBorders>
              <w:top w:val="nil"/>
              <w:left w:val="nil"/>
              <w:bottom w:val="nil"/>
              <w:right w:val="nil"/>
            </w:tcBorders>
          </w:tcPr>
          <w:p w14:paraId="4DA7160D" w14:textId="77777777" w:rsidR="000B6441" w:rsidRDefault="000B6441" w:rsidP="00473D6A">
            <w:pPr>
              <w:pStyle w:val="NoSpacing"/>
              <w:rPr>
                <w:rFonts w:ascii="Times New Roman" w:hAnsi="Times New Roman"/>
                <w:sz w:val="20"/>
                <w:szCs w:val="20"/>
              </w:rPr>
            </w:pPr>
            <w:r>
              <w:t>$50,000</w:t>
            </w:r>
          </w:p>
        </w:tc>
      </w:tr>
      <w:tr w:rsidR="000B6441" w14:paraId="55924BE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D335F43" w14:textId="77777777" w:rsidR="000B6441" w:rsidRDefault="000B6441" w:rsidP="00473D6A">
            <w:pPr>
              <w:pStyle w:val="NoSpacing"/>
              <w:rPr>
                <w:rFonts w:ascii="Times New Roman" w:hAnsi="Times New Roman"/>
                <w:sz w:val="20"/>
                <w:szCs w:val="20"/>
              </w:rPr>
            </w:pPr>
            <w:r>
              <w:t>Amount Spent</w:t>
            </w:r>
          </w:p>
        </w:tc>
        <w:tc>
          <w:tcPr>
            <w:tcW w:w="5670" w:type="dxa"/>
            <w:tcBorders>
              <w:top w:val="nil"/>
              <w:left w:val="nil"/>
              <w:bottom w:val="nil"/>
              <w:right w:val="nil"/>
            </w:tcBorders>
          </w:tcPr>
          <w:p w14:paraId="16DA739F" w14:textId="77777777" w:rsidR="000B6441" w:rsidRDefault="000B6441" w:rsidP="00473D6A">
            <w:pPr>
              <w:pStyle w:val="NoSpacing"/>
              <w:rPr>
                <w:rFonts w:ascii="Times New Roman" w:hAnsi="Times New Roman"/>
                <w:sz w:val="20"/>
                <w:szCs w:val="20"/>
              </w:rPr>
            </w:pPr>
            <w:r>
              <w:t>$18,819</w:t>
            </w:r>
          </w:p>
        </w:tc>
      </w:tr>
      <w:tr w:rsidR="000B6441" w14:paraId="4131B48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8772FD7" w14:textId="77777777" w:rsidR="000B6441" w:rsidRDefault="000B6441" w:rsidP="00473D6A">
            <w:pPr>
              <w:pStyle w:val="NoSpacing"/>
              <w:rPr>
                <w:rFonts w:ascii="Times New Roman" w:hAnsi="Times New Roman"/>
                <w:sz w:val="20"/>
                <w:szCs w:val="20"/>
              </w:rPr>
            </w:pPr>
            <w:r>
              <w:t>Equipment</w:t>
            </w:r>
          </w:p>
        </w:tc>
        <w:tc>
          <w:tcPr>
            <w:tcW w:w="5670" w:type="dxa"/>
            <w:tcBorders>
              <w:top w:val="nil"/>
              <w:left w:val="nil"/>
              <w:bottom w:val="nil"/>
              <w:right w:val="nil"/>
            </w:tcBorders>
          </w:tcPr>
          <w:p w14:paraId="3F733128" w14:textId="77777777" w:rsidR="000B6441" w:rsidRDefault="000B6441" w:rsidP="00473D6A">
            <w:pPr>
              <w:pStyle w:val="NoSpacing"/>
              <w:rPr>
                <w:rFonts w:ascii="Times New Roman" w:hAnsi="Times New Roman"/>
                <w:sz w:val="20"/>
                <w:szCs w:val="20"/>
              </w:rPr>
            </w:pPr>
            <w:r>
              <w:t>Document cameras; cables for use with classroom technology; vocal systems with speakers and mics; podium switchers</w:t>
            </w:r>
          </w:p>
        </w:tc>
      </w:tr>
      <w:tr w:rsidR="000B6441" w14:paraId="40DBF76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AE6A510" w14:textId="77777777" w:rsidR="000B6441" w:rsidRDefault="000B6441" w:rsidP="00473D6A">
            <w:pPr>
              <w:pStyle w:val="NoSpacing"/>
              <w:rPr>
                <w:rFonts w:ascii="Times New Roman" w:hAnsi="Times New Roman"/>
                <w:sz w:val="20"/>
                <w:szCs w:val="20"/>
              </w:rPr>
            </w:pPr>
            <w:r>
              <w:t>Purpose</w:t>
            </w:r>
          </w:p>
        </w:tc>
        <w:tc>
          <w:tcPr>
            <w:tcW w:w="5670" w:type="dxa"/>
            <w:tcBorders>
              <w:top w:val="nil"/>
              <w:left w:val="nil"/>
              <w:bottom w:val="nil"/>
              <w:right w:val="nil"/>
            </w:tcBorders>
          </w:tcPr>
          <w:p w14:paraId="6D571560" w14:textId="77777777" w:rsidR="000B6441" w:rsidRDefault="000B6441" w:rsidP="00473D6A">
            <w:pPr>
              <w:pStyle w:val="NoSpacing"/>
              <w:rPr>
                <w:rFonts w:ascii="Times New Roman" w:hAnsi="Times New Roman"/>
                <w:sz w:val="20"/>
                <w:szCs w:val="20"/>
              </w:rPr>
            </w:pPr>
            <w:r>
              <w:t>This budget funds shipping for manufacturer repairs and out of warranty equipment. It also funds the procurement of repair parts, parts needed for reinstallations of moved equipment, and lamps for portable equipment used for temporary service in multimedia classrooms. Portable technology hardware is available for the instructional and presentational needs of faculty and students. Faculty often request hardware for use in non-multimedia classrooms or environments. Presenters tend to request available hardware for use in different venues such as the Student Union, the Lod Cook Conference Center, and the Assembly Center.</w:t>
            </w:r>
          </w:p>
        </w:tc>
      </w:tr>
      <w:tr w:rsidR="000B6441" w14:paraId="7950D18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1AF7AF1" w14:textId="77777777" w:rsidR="000B6441" w:rsidRDefault="000B6441" w:rsidP="00473D6A">
            <w:pPr>
              <w:pStyle w:val="NoSpacing"/>
              <w:rPr>
                <w:rFonts w:ascii="Times New Roman" w:hAnsi="Times New Roman"/>
                <w:sz w:val="20"/>
                <w:szCs w:val="20"/>
              </w:rPr>
            </w:pPr>
            <w:r>
              <w:t>Benefits Demographics</w:t>
            </w:r>
          </w:p>
        </w:tc>
        <w:tc>
          <w:tcPr>
            <w:tcW w:w="5670" w:type="dxa"/>
            <w:tcBorders>
              <w:top w:val="nil"/>
              <w:left w:val="nil"/>
              <w:bottom w:val="nil"/>
              <w:right w:val="nil"/>
            </w:tcBorders>
          </w:tcPr>
          <w:p w14:paraId="540C5CCC" w14:textId="77777777" w:rsidR="000B6441" w:rsidRDefault="000B6441" w:rsidP="00473D6A">
            <w:pPr>
              <w:pStyle w:val="NoSpacing"/>
              <w:rPr>
                <w:rFonts w:ascii="Times New Roman" w:hAnsi="Times New Roman"/>
                <w:sz w:val="20"/>
                <w:szCs w:val="20"/>
              </w:rPr>
            </w:pPr>
            <w:r>
              <w:t>The student body not only benefits from a modern instructional experience, but also the accessibility of technologies that allow them to individually complete their learning and research tasks. By closing the technology gap, LSU familiarizes students with modern technology and further prepares them for a career in a technologically advanced workforce.</w:t>
            </w:r>
          </w:p>
        </w:tc>
      </w:tr>
    </w:tbl>
    <w:p w14:paraId="2C822213" w14:textId="77777777" w:rsidR="000B6441" w:rsidRDefault="000B6441"/>
    <w:sectPr w:rsidR="000B6441">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6A"/>
    <w:rsid w:val="000B6441"/>
    <w:rsid w:val="00473D6A"/>
    <w:rsid w:val="00930DD8"/>
    <w:rsid w:val="00AC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F075A"/>
  <w14:defaultImageDpi w14:val="0"/>
  <w15:docId w15:val="{9E48BEFF-F98E-47DF-8DB0-DFCF38FC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D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1330</Characters>
  <Application>Microsoft Office Word</Application>
  <DocSecurity>0</DocSecurity>
  <Lines>11</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2024-10-31T19:09:00Z</dcterms:created>
  <dcterms:modified xsi:type="dcterms:W3CDTF">2024-10-31T19:09:00Z</dcterms:modified>
</cp:coreProperties>
</file>