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1EF5945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DC15936" w14:textId="77777777" w:rsidR="00DC0A1D" w:rsidRDefault="00DC0A1D" w:rsidP="001B1FB6">
            <w:pPr>
              <w:rPr>
                <w:rFonts w:ascii="Times New Roman" w:hAnsi="Times New Roman" w:cs="Times New Roman"/>
                <w:sz w:val="20"/>
                <w:szCs w:val="20"/>
              </w:rPr>
            </w:pPr>
            <w:r>
              <w:t>Project ID</w:t>
            </w:r>
          </w:p>
        </w:tc>
        <w:tc>
          <w:tcPr>
            <w:tcW w:w="5670" w:type="dxa"/>
            <w:tcBorders>
              <w:top w:val="nil"/>
              <w:left w:val="nil"/>
              <w:bottom w:val="nil"/>
              <w:right w:val="nil"/>
            </w:tcBorders>
          </w:tcPr>
          <w:p w14:paraId="6D883F69" w14:textId="77777777" w:rsidR="00DC0A1D" w:rsidRDefault="00DC0A1D" w:rsidP="001B1FB6">
            <w:pPr>
              <w:rPr>
                <w:rFonts w:ascii="Times New Roman" w:hAnsi="Times New Roman" w:cs="Times New Roman"/>
                <w:sz w:val="20"/>
                <w:szCs w:val="20"/>
              </w:rPr>
            </w:pPr>
            <w:r>
              <w:t>PJ001061</w:t>
            </w:r>
          </w:p>
        </w:tc>
      </w:tr>
      <w:tr w:rsidR="00000000" w14:paraId="72FFD28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E485E04" w14:textId="77777777" w:rsidR="00DC0A1D" w:rsidRDefault="00DC0A1D" w:rsidP="001B1FB6">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494B90D3" w14:textId="77777777" w:rsidR="00DC0A1D" w:rsidRDefault="00DC0A1D" w:rsidP="001B1FB6">
            <w:pPr>
              <w:rPr>
                <w:rFonts w:ascii="Times New Roman" w:hAnsi="Times New Roman" w:cs="Times New Roman"/>
                <w:sz w:val="20"/>
                <w:szCs w:val="20"/>
              </w:rPr>
            </w:pPr>
            <w:r>
              <w:t>2023-2024</w:t>
            </w:r>
          </w:p>
        </w:tc>
      </w:tr>
      <w:tr w:rsidR="00000000" w14:paraId="4B9A913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B3C8A1D" w14:textId="77777777" w:rsidR="00DC0A1D" w:rsidRDefault="00DC0A1D" w:rsidP="001B1FB6">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3C8B6B27" w14:textId="77777777" w:rsidR="00DC0A1D" w:rsidRDefault="00DC0A1D" w:rsidP="001B1FB6">
            <w:pPr>
              <w:rPr>
                <w:rFonts w:ascii="Times New Roman" w:hAnsi="Times New Roman" w:cs="Times New Roman"/>
                <w:sz w:val="20"/>
                <w:szCs w:val="20"/>
              </w:rPr>
            </w:pPr>
            <w:r>
              <w:t>Dean's Office - College of Business</w:t>
            </w:r>
          </w:p>
        </w:tc>
      </w:tr>
      <w:tr w:rsidR="00000000" w14:paraId="3806914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3C26B04" w14:textId="77777777" w:rsidR="00DC0A1D" w:rsidRDefault="00DC0A1D" w:rsidP="001B1FB6">
            <w:pPr>
              <w:rPr>
                <w:rFonts w:ascii="Times New Roman" w:hAnsi="Times New Roman" w:cs="Times New Roman"/>
                <w:sz w:val="20"/>
                <w:szCs w:val="20"/>
              </w:rPr>
            </w:pPr>
            <w:r>
              <w:t>Title of Project</w:t>
            </w:r>
          </w:p>
        </w:tc>
        <w:tc>
          <w:tcPr>
            <w:tcW w:w="5670" w:type="dxa"/>
            <w:tcBorders>
              <w:top w:val="nil"/>
              <w:left w:val="nil"/>
              <w:bottom w:val="nil"/>
              <w:right w:val="nil"/>
            </w:tcBorders>
          </w:tcPr>
          <w:p w14:paraId="54901F1D" w14:textId="77777777" w:rsidR="00DC0A1D" w:rsidRDefault="00DC0A1D" w:rsidP="001B1FB6">
            <w:pPr>
              <w:rPr>
                <w:rFonts w:ascii="Times New Roman" w:hAnsi="Times New Roman" w:cs="Times New Roman"/>
                <w:sz w:val="20"/>
                <w:szCs w:val="20"/>
              </w:rPr>
            </w:pPr>
            <w:r>
              <w:t>Room 2510 Classroom of Tomorrow</w:t>
            </w:r>
          </w:p>
        </w:tc>
      </w:tr>
      <w:tr w:rsidR="00000000" w14:paraId="030511F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EFF056F" w14:textId="77777777" w:rsidR="00DC0A1D" w:rsidRDefault="00DC0A1D" w:rsidP="001B1FB6">
            <w:pPr>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48807493" w14:textId="77777777" w:rsidR="00DC0A1D" w:rsidRDefault="00DC0A1D" w:rsidP="001B1FB6">
            <w:pPr>
              <w:rPr>
                <w:rFonts w:ascii="Times New Roman" w:hAnsi="Times New Roman" w:cs="Times New Roman"/>
                <w:sz w:val="20"/>
                <w:szCs w:val="20"/>
              </w:rPr>
            </w:pPr>
            <w:r>
              <w:t>Collin Boudreaux</w:t>
            </w:r>
          </w:p>
        </w:tc>
      </w:tr>
      <w:tr w:rsidR="00000000" w14:paraId="3C261F4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48F9735" w14:textId="77777777" w:rsidR="00DC0A1D" w:rsidRDefault="00DC0A1D" w:rsidP="001B1FB6">
            <w:pPr>
              <w:rPr>
                <w:rFonts w:ascii="Times New Roman" w:hAnsi="Times New Roman" w:cs="Times New Roman"/>
                <w:sz w:val="20"/>
                <w:szCs w:val="20"/>
              </w:rPr>
            </w:pPr>
            <w:r>
              <w:t>Email</w:t>
            </w:r>
          </w:p>
        </w:tc>
        <w:tc>
          <w:tcPr>
            <w:tcW w:w="5670" w:type="dxa"/>
            <w:tcBorders>
              <w:top w:val="nil"/>
              <w:left w:val="nil"/>
              <w:bottom w:val="nil"/>
              <w:right w:val="nil"/>
            </w:tcBorders>
          </w:tcPr>
          <w:p w14:paraId="43A8C1F8" w14:textId="77777777" w:rsidR="00DC0A1D" w:rsidRDefault="00DC0A1D" w:rsidP="001B1FB6">
            <w:pPr>
              <w:rPr>
                <w:rFonts w:ascii="Times New Roman" w:hAnsi="Times New Roman" w:cs="Times New Roman"/>
                <w:sz w:val="20"/>
                <w:szCs w:val="20"/>
              </w:rPr>
            </w:pPr>
            <w:r>
              <w:t>cboudr1@lsu.edu</w:t>
            </w:r>
          </w:p>
        </w:tc>
      </w:tr>
      <w:tr w:rsidR="00000000" w14:paraId="5D14B3C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D8B0558" w14:textId="77777777" w:rsidR="00DC0A1D" w:rsidRDefault="00DC0A1D" w:rsidP="001B1FB6">
            <w:pPr>
              <w:rPr>
                <w:rFonts w:ascii="Times New Roman" w:hAnsi="Times New Roman" w:cs="Times New Roman"/>
                <w:sz w:val="20"/>
                <w:szCs w:val="20"/>
              </w:rPr>
            </w:pPr>
            <w:r>
              <w:t>Phone Number</w:t>
            </w:r>
          </w:p>
        </w:tc>
        <w:tc>
          <w:tcPr>
            <w:tcW w:w="5670" w:type="dxa"/>
            <w:tcBorders>
              <w:top w:val="nil"/>
              <w:left w:val="nil"/>
              <w:bottom w:val="nil"/>
              <w:right w:val="nil"/>
            </w:tcBorders>
          </w:tcPr>
          <w:p w14:paraId="7958C1EE" w14:textId="77777777" w:rsidR="00DC0A1D" w:rsidRDefault="00DC0A1D" w:rsidP="001B1FB6">
            <w:pPr>
              <w:rPr>
                <w:rFonts w:ascii="Times New Roman" w:hAnsi="Times New Roman" w:cs="Times New Roman"/>
                <w:sz w:val="20"/>
                <w:szCs w:val="20"/>
              </w:rPr>
            </w:pPr>
            <w:r>
              <w:t>(225) 578-3480</w:t>
            </w:r>
          </w:p>
        </w:tc>
      </w:tr>
      <w:tr w:rsidR="00000000" w14:paraId="5F3DC01E"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E42D8D9" w14:textId="77777777" w:rsidR="00DC0A1D" w:rsidRDefault="00DC0A1D" w:rsidP="001B1FB6">
            <w:pPr>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6585F610" w14:textId="77777777" w:rsidR="00DC0A1D" w:rsidRDefault="00DC0A1D" w:rsidP="001B1FB6">
            <w:pPr>
              <w:rPr>
                <w:rFonts w:ascii="Times New Roman" w:hAnsi="Times New Roman" w:cs="Times New Roman"/>
                <w:sz w:val="20"/>
                <w:szCs w:val="20"/>
              </w:rPr>
            </w:pPr>
            <w:r>
              <w:t>Yes</w:t>
            </w:r>
          </w:p>
        </w:tc>
      </w:tr>
      <w:tr w:rsidR="00000000" w14:paraId="0750E523"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F0025D9" w14:textId="77777777" w:rsidR="00DC0A1D" w:rsidRDefault="00DC0A1D" w:rsidP="001B1FB6">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23B8E5B4" w14:textId="77777777" w:rsidR="00DC0A1D" w:rsidRDefault="00DC0A1D" w:rsidP="001B1FB6">
            <w:pPr>
              <w:rPr>
                <w:rFonts w:ascii="Times New Roman" w:hAnsi="Times New Roman" w:cs="Times New Roman"/>
                <w:sz w:val="20"/>
                <w:szCs w:val="20"/>
              </w:rPr>
            </w:pPr>
            <w:r>
              <w:t>Yes</w:t>
            </w:r>
          </w:p>
        </w:tc>
      </w:tr>
      <w:tr w:rsidR="00000000" w14:paraId="2DFB649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57332C7" w14:textId="77777777" w:rsidR="00DC0A1D" w:rsidRDefault="00DC0A1D" w:rsidP="001B1FB6">
            <w:pPr>
              <w:rPr>
                <w:rFonts w:ascii="Times New Roman" w:hAnsi="Times New Roman" w:cs="Times New Roman"/>
                <w:sz w:val="20"/>
                <w:szCs w:val="20"/>
              </w:rPr>
            </w:pPr>
            <w:r>
              <w:t>Amount Awarded</w:t>
            </w:r>
          </w:p>
        </w:tc>
        <w:tc>
          <w:tcPr>
            <w:tcW w:w="5670" w:type="dxa"/>
            <w:tcBorders>
              <w:top w:val="nil"/>
              <w:left w:val="nil"/>
              <w:bottom w:val="nil"/>
              <w:right w:val="nil"/>
            </w:tcBorders>
          </w:tcPr>
          <w:p w14:paraId="6F6FC592" w14:textId="77777777" w:rsidR="00DC0A1D" w:rsidRDefault="00DC0A1D" w:rsidP="001B1FB6">
            <w:pPr>
              <w:rPr>
                <w:rFonts w:ascii="Times New Roman" w:hAnsi="Times New Roman" w:cs="Times New Roman"/>
                <w:sz w:val="20"/>
                <w:szCs w:val="20"/>
              </w:rPr>
            </w:pPr>
            <w:r>
              <w:t>$100,000.00</w:t>
            </w:r>
          </w:p>
        </w:tc>
      </w:tr>
      <w:tr w:rsidR="00000000" w14:paraId="54764BC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04F5DCF" w14:textId="77777777" w:rsidR="00DC0A1D" w:rsidRDefault="00DC0A1D" w:rsidP="001B1FB6">
            <w:pPr>
              <w:rPr>
                <w:rFonts w:ascii="Times New Roman" w:hAnsi="Times New Roman" w:cs="Times New Roman"/>
                <w:sz w:val="20"/>
                <w:szCs w:val="20"/>
              </w:rPr>
            </w:pPr>
            <w:r>
              <w:t>Amount Spent</w:t>
            </w:r>
          </w:p>
        </w:tc>
        <w:tc>
          <w:tcPr>
            <w:tcW w:w="5670" w:type="dxa"/>
            <w:tcBorders>
              <w:top w:val="nil"/>
              <w:left w:val="nil"/>
              <w:bottom w:val="nil"/>
              <w:right w:val="nil"/>
            </w:tcBorders>
          </w:tcPr>
          <w:p w14:paraId="1FCE9D53" w14:textId="77777777" w:rsidR="00DC0A1D" w:rsidRDefault="00DC0A1D" w:rsidP="001B1FB6">
            <w:pPr>
              <w:rPr>
                <w:rFonts w:ascii="Times New Roman" w:hAnsi="Times New Roman" w:cs="Times New Roman"/>
                <w:sz w:val="20"/>
                <w:szCs w:val="20"/>
              </w:rPr>
            </w:pPr>
            <w:r>
              <w:t>$100,000.00</w:t>
            </w:r>
          </w:p>
        </w:tc>
      </w:tr>
      <w:tr w:rsidR="00000000" w14:paraId="000F371A"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946B85C" w14:textId="77777777" w:rsidR="00DC0A1D" w:rsidRDefault="00DC0A1D" w:rsidP="001B1FB6">
            <w:pPr>
              <w:rPr>
                <w:rFonts w:ascii="Times New Roman" w:hAnsi="Times New Roman" w:cs="Times New Roman"/>
                <w:sz w:val="20"/>
                <w:szCs w:val="20"/>
              </w:rPr>
            </w:pPr>
            <w:r>
              <w:t>Equipment</w:t>
            </w:r>
          </w:p>
        </w:tc>
        <w:tc>
          <w:tcPr>
            <w:tcW w:w="5670" w:type="dxa"/>
            <w:tcBorders>
              <w:top w:val="nil"/>
              <w:left w:val="nil"/>
              <w:bottom w:val="nil"/>
              <w:right w:val="nil"/>
            </w:tcBorders>
          </w:tcPr>
          <w:p w14:paraId="091B86CE" w14:textId="77777777" w:rsidR="00DC0A1D" w:rsidRDefault="00DC0A1D" w:rsidP="001B1FB6">
            <w:pPr>
              <w:rPr>
                <w:rFonts w:ascii="Times New Roman" w:hAnsi="Times New Roman" w:cs="Times New Roman"/>
                <w:sz w:val="20"/>
                <w:szCs w:val="20"/>
              </w:rPr>
            </w:pPr>
            <w:r>
              <w:t>New videowall, wall-mounted camera, confidence monitor, interactive whiteboard, Crestron switch hub, and 30 new computers/monitors for students.</w:t>
            </w:r>
          </w:p>
        </w:tc>
      </w:tr>
      <w:tr w:rsidR="00000000" w14:paraId="6CFD81D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2C17EA4" w14:textId="77777777" w:rsidR="00DC0A1D" w:rsidRDefault="00DC0A1D" w:rsidP="001B1FB6">
            <w:pPr>
              <w:rPr>
                <w:rFonts w:ascii="Times New Roman" w:hAnsi="Times New Roman" w:cs="Times New Roman"/>
                <w:sz w:val="20"/>
                <w:szCs w:val="20"/>
              </w:rPr>
            </w:pPr>
            <w:r>
              <w:t>Purpose</w:t>
            </w:r>
          </w:p>
        </w:tc>
        <w:tc>
          <w:tcPr>
            <w:tcW w:w="5670" w:type="dxa"/>
            <w:tcBorders>
              <w:top w:val="nil"/>
              <w:left w:val="nil"/>
              <w:bottom w:val="nil"/>
              <w:right w:val="nil"/>
            </w:tcBorders>
          </w:tcPr>
          <w:p w14:paraId="34243B23" w14:textId="77777777" w:rsidR="00DC0A1D" w:rsidRDefault="00DC0A1D" w:rsidP="001B1FB6">
            <w:pPr>
              <w:rPr>
                <w:rFonts w:ascii="Times New Roman" w:hAnsi="Times New Roman" w:cs="Times New Roman"/>
                <w:sz w:val="20"/>
                <w:szCs w:val="20"/>
              </w:rPr>
            </w:pPr>
            <w:r>
              <w:t>The outcome goals for this room included updating computer hardware and software to meet the needs of business student users, creating a classroom of the future model, ensuring a seamless learning environment with virtual desktop through the STF virtual lab, and increasing classroom/online/industry engagement with the introduction of an interactive whiteboard. The purpose of this room update is to give faculty and choice for how they want to utilize the learning environment. Many students experienced techn</w:t>
            </w:r>
            <w:r>
              <w:t xml:space="preserve">ical issues with one or more computers within the previous version of the classroom, so we gave students a choice to use their </w:t>
            </w:r>
            <w:proofErr w:type="gramStart"/>
            <w:r>
              <w:t>College</w:t>
            </w:r>
            <w:proofErr w:type="gramEnd"/>
            <w:r>
              <w:t xml:space="preserve"> devices with 30 new computers but added new outlets and a clean workspace to allow them to use their own devices if they prefer. Projectors, podium computer, and other </w:t>
            </w:r>
            <w:r>
              <w:lastRenderedPageBreak/>
              <w:t xml:space="preserve">various equipment in the room were outdated, frustrated faculty, and often caused class to be cancelled during equipment failure. All new technology will allow faculty to teach their courses uninterrupted and </w:t>
            </w:r>
            <w:r>
              <w:t>be able to engage more students through digital platforms with the introduction of video equipment. Finally, the rollout of a College of Business virtual lab ensures a smooth transition from classroom to home by allowing students to access course-specific software wherever they are located.</w:t>
            </w:r>
          </w:p>
        </w:tc>
      </w:tr>
      <w:tr w:rsidR="00000000" w14:paraId="706FC1B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46BAE16" w14:textId="77777777" w:rsidR="00DC0A1D" w:rsidRDefault="00DC0A1D" w:rsidP="001B1FB6">
            <w:pPr>
              <w:rPr>
                <w:rFonts w:ascii="Times New Roman" w:hAnsi="Times New Roman" w:cs="Times New Roman"/>
                <w:sz w:val="20"/>
                <w:szCs w:val="20"/>
              </w:rPr>
            </w:pPr>
            <w:r>
              <w:lastRenderedPageBreak/>
              <w:t>Benefits Demographics</w:t>
            </w:r>
          </w:p>
        </w:tc>
        <w:tc>
          <w:tcPr>
            <w:tcW w:w="5670" w:type="dxa"/>
            <w:tcBorders>
              <w:top w:val="nil"/>
              <w:left w:val="nil"/>
              <w:bottom w:val="nil"/>
              <w:right w:val="nil"/>
            </w:tcBorders>
          </w:tcPr>
          <w:p w14:paraId="420261D3" w14:textId="77777777" w:rsidR="00DC0A1D" w:rsidRDefault="00DC0A1D" w:rsidP="001B1FB6">
            <w:pPr>
              <w:rPr>
                <w:rFonts w:ascii="Times New Roman" w:hAnsi="Times New Roman" w:cs="Times New Roman"/>
                <w:sz w:val="20"/>
                <w:szCs w:val="20"/>
              </w:rPr>
            </w:pPr>
            <w:r>
              <w:t>The benefits of this update can be used by all faculty and students in the College of Business. Hundreds of students take class in this room each year and will benefit directly from the changes made in the room. It is our hope that new technology will facilitate a better learning environment and enhance ease of use for the faculty teaching in this room.  Faculty members not holding class in this room can also utilize the camera and ceiling-mounted microphone to hold virtual classes or use this space to prer</w:t>
            </w:r>
            <w:r>
              <w:t xml:space="preserve">ecord lectures for online courses. With the virtual lab, all students, faculty, and staff throughout </w:t>
            </w:r>
            <w:proofErr w:type="gramStart"/>
            <w:r>
              <w:t>all of</w:t>
            </w:r>
            <w:proofErr w:type="gramEnd"/>
            <w:r>
              <w:t xml:space="preserve"> the College can access software from any location off campus from now and all years in the future. This offers a forward-facing approach not previously utilized by the College and offers a seamless transition of work required for courses in the College.</w:t>
            </w:r>
          </w:p>
        </w:tc>
      </w:tr>
      <w:tr w:rsidR="00000000" w14:paraId="669A27F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A66FF5E" w14:textId="77777777" w:rsidR="00DC0A1D" w:rsidRDefault="00DC0A1D" w:rsidP="001B1FB6">
            <w:pPr>
              <w:rPr>
                <w:rFonts w:ascii="Times New Roman" w:hAnsi="Times New Roman" w:cs="Times New Roman"/>
                <w:sz w:val="20"/>
                <w:szCs w:val="20"/>
              </w:rPr>
            </w:pPr>
            <w:r>
              <w:t>Comments</w:t>
            </w:r>
          </w:p>
        </w:tc>
        <w:tc>
          <w:tcPr>
            <w:tcW w:w="5670" w:type="dxa"/>
            <w:tcBorders>
              <w:top w:val="nil"/>
              <w:left w:val="nil"/>
              <w:bottom w:val="nil"/>
              <w:right w:val="nil"/>
            </w:tcBorders>
          </w:tcPr>
          <w:p w14:paraId="2C5F7F0F" w14:textId="77777777" w:rsidR="00DC0A1D" w:rsidRDefault="00DC0A1D" w:rsidP="001B1FB6">
            <w:pPr>
              <w:rPr>
                <w:rFonts w:ascii="Times New Roman" w:hAnsi="Times New Roman" w:cs="Times New Roman"/>
                <w:sz w:val="20"/>
                <w:szCs w:val="20"/>
              </w:rPr>
            </w:pPr>
            <w:r>
              <w:t>The College is very pleased with the outcome of this room, updated with STF funds, and excited to witness how these changes will facilitate a better learning environment for many years to come.</w:t>
            </w:r>
          </w:p>
        </w:tc>
      </w:tr>
    </w:tbl>
    <w:p w14:paraId="42FCB79A" w14:textId="77777777" w:rsidR="00DC0A1D" w:rsidRDefault="00DC0A1D"/>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B6"/>
    <w:rsid w:val="001B1FB6"/>
    <w:rsid w:val="00AC332B"/>
    <w:rsid w:val="00DC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D5031"/>
  <w14:defaultImageDpi w14:val="0"/>
  <w15:docId w15:val="{D43BF47B-04AF-4AA5-ABBB-3F3623C2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2512</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2024-10-08T18:43:00Z</dcterms:created>
  <dcterms:modified xsi:type="dcterms:W3CDTF">2024-10-08T18:43:00Z</dcterms:modified>
</cp:coreProperties>
</file>